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FAIR</w:t>
      </w:r>
      <w:r>
        <w:t xml:space="preserve"> </w:t>
      </w:r>
      <w:r>
        <w:t xml:space="preserve">data</w:t>
      </w:r>
      <w:r>
        <w:t xml:space="preserve"> </w:t>
      </w:r>
      <w:r>
        <w:t xml:space="preserve">to</w:t>
      </w:r>
      <w:r>
        <w:t xml:space="preserve"> </w:t>
      </w:r>
      <w:r>
        <w:t xml:space="preserve">understand</w:t>
      </w:r>
      <w:r>
        <w:t xml:space="preserve"> </w:t>
      </w:r>
      <w:r>
        <w:t xml:space="preserve">fungal</w:t>
      </w:r>
      <w:r>
        <w:t xml:space="preserve"> </w:t>
      </w:r>
      <w:r>
        <w:t xml:space="preserve">epidemics</w:t>
      </w:r>
    </w:p>
    <w:p>
      <w:pPr>
        <w:pStyle w:val="Subtitle"/>
      </w:pPr>
      <w:r>
        <w:t xml:space="preserve">A</w:t>
      </w:r>
      <w:r>
        <w:t xml:space="preserve"> </w:t>
      </w:r>
      <w:r>
        <w:t xml:space="preserve">look</w:t>
      </w:r>
      <w:r>
        <w:t xml:space="preserve"> </w:t>
      </w:r>
      <w:r>
        <w:t xml:space="preserve">at</w:t>
      </w:r>
      <w:r>
        <w:t xml:space="preserve"> </w:t>
      </w:r>
      <w:r>
        <w:t xml:space="preserve">Asperillus</w:t>
      </w:r>
      <w:r>
        <w:t xml:space="preserve"> </w:t>
      </w:r>
      <w:r>
        <w:t xml:space="preserve">fumigatus</w:t>
      </w:r>
    </w:p>
    <w:p>
      <w:pPr>
        <w:pStyle w:val="Author"/>
      </w:pPr>
      <w:r>
        <w:t xml:space="preserve">Sibbe</w:t>
      </w:r>
      <w:r>
        <w:t xml:space="preserve"> </w:t>
      </w:r>
      <w:r>
        <w:t xml:space="preserve">Bakker</w:t>
      </w:r>
    </w:p>
    <w:p>
      <w:pPr>
        <w:pStyle w:val="Date"/>
      </w:pPr>
      <w:r>
        <w:t xml:space="preserve">2024-01-12</w:t>
      </w:r>
    </w:p>
    <w:p>
      <w:pPr>
        <w:pStyle w:val="FirstParagraph"/>
      </w:pPr>
      <w:r>
        <w:rPr>
          <w:iCs/>
          <w:i/>
        </w:rPr>
        <w:t xml:space="preserve">Key words</w:t>
      </w:r>
      <w:r>
        <w:t xml:space="preserve"> </w:t>
      </w:r>
      <w:r>
        <w:t xml:space="preserve">— Aspergillus fumigatus, FAIR data, fungicide resistance, epidemiology</w:t>
      </w:r>
    </w:p>
    <w:p>
      <w:pPr>
        <w:pStyle w:val="BodyText"/>
      </w:pPr>
      <w:r>
        <w:t xml:space="preserve">Fungi are an increasing concern for public health; for the first time the world</w:t>
      </w:r>
      <w:r>
        <w:t xml:space="preserve"> </w:t>
      </w:r>
      <w:r>
        <w:t xml:space="preserve">health organisation (WHO) included fungi in their</w:t>
      </w:r>
      <w:r>
        <w:t xml:space="preserve"> </w:t>
      </w:r>
      <w:r>
        <w:t xml:space="preserve">‘</w:t>
      </w:r>
      <w:r>
        <w:t xml:space="preserve">critical priority</w:t>
      </w:r>
      <w:r>
        <w:t xml:space="preserve"> </w:t>
      </w:r>
      <w:r>
        <w:t xml:space="preserve">pathogens</w:t>
      </w:r>
      <w:r>
        <w:t xml:space="preserve">’</w:t>
      </w:r>
      <w:r>
        <w:t xml:space="preserve"> </w:t>
      </w:r>
      <w:r>
        <w:t xml:space="preserve">list</w:t>
      </w:r>
      <w:r>
        <w:t xml:space="preserve"> </w:t>
      </w:r>
      <w:r>
        <w:t xml:space="preserve">[</w:t>
      </w:r>
      <w:hyperlink w:anchor="Xcad9a1ac486bf8a7b14626f051be0cd4ed43443">
        <w:r>
          <w:rPr>
            <w:rStyle w:val="Hyperlink"/>
          </w:rPr>
          <w:t xml:space="preserve">1</w:t>
        </w:r>
      </w:hyperlink>
      <w:r>
        <w:t xml:space="preserve">,</w:t>
      </w:r>
      <w:r>
        <w:t xml:space="preserve"> </w:t>
      </w:r>
      <w:hyperlink w:anchor="ref-parumsEditorialWorldHealth2022">
        <w:r>
          <w:rPr>
            <w:rStyle w:val="Hyperlink"/>
          </w:rPr>
          <w:t xml:space="preserve">2</w:t>
        </w:r>
      </w:hyperlink>
      <w:r>
        <w:t xml:space="preserve">]</w:t>
      </w:r>
      <w:r>
        <w:t xml:space="preserve">. These pathogenic fungi, such as</w:t>
      </w:r>
      <w:r>
        <w:t xml:space="preserve"> </w:t>
      </w:r>
      <w:r>
        <w:rPr>
          <w:iCs/>
          <w:i/>
        </w:rPr>
        <w:t xml:space="preserve">Aspergillus fumigatus</w:t>
      </w:r>
      <w:r>
        <w:t xml:space="preserve">,</w:t>
      </w:r>
      <w:r>
        <w:t xml:space="preserve"> </w:t>
      </w:r>
      <w:r>
        <w:rPr>
          <w:iCs/>
          <w:i/>
        </w:rPr>
        <w:t xml:space="preserve">Candida albicans</w:t>
      </w:r>
      <w:r>
        <w:t xml:space="preserve"> </w:t>
      </w:r>
      <w:r>
        <w:t xml:space="preserve">&amp;c. exhibit increasing</w:t>
      </w:r>
      <w:r>
        <w:t xml:space="preserve"> </w:t>
      </w:r>
      <w:r>
        <w:t xml:space="preserve">resistance to anti-fungal medicines, complicating treatment of these infections</w:t>
      </w:r>
      <w:r>
        <w:t xml:space="preserve"> </w:t>
      </w:r>
      <w:r>
        <w:t xml:space="preserve">[</w:t>
      </w:r>
      <w:hyperlink w:anchor="ref-fisherTacklingEmergingThreat2022">
        <w:r>
          <w:rPr>
            <w:rStyle w:val="Hyperlink"/>
          </w:rPr>
          <w:t xml:space="preserve">3</w:t>
        </w:r>
      </w:hyperlink>
      <w:r>
        <w:t xml:space="preserve">]</w:t>
      </w:r>
      <w:r>
        <w:t xml:space="preserve">. There is evidence that the increase in</w:t>
      </w:r>
      <w:r>
        <w:t xml:space="preserve"> </w:t>
      </w:r>
      <w:r>
        <w:t xml:space="preserve">fungal resistance is driven my climate change and changes in trade.</w:t>
      </w:r>
      <w:r>
        <w:t xml:space="preserve"> </w:t>
      </w:r>
      <w:r>
        <w:t xml:space="preserve"> </w:t>
      </w:r>
      <w:r>
        <w:t xml:space="preserve">One important tool to understand where microbes come from is</w:t>
      </w:r>
      <w:r>
        <w:t xml:space="preserve"> </w:t>
      </w:r>
      <w:r>
        <w:rPr>
          <w:iCs/>
          <w:i/>
        </w:rPr>
        <w:t xml:space="preserve">phylogeography</w:t>
      </w:r>
      <w:r>
        <w:t xml:space="preserve">,</w:t>
      </w:r>
      <w:r>
        <w:t xml:space="preserve"> </w:t>
      </w:r>
      <w:r>
        <w:t xml:space="preserve">the study of how genotypes vary across geographical patterns</w:t>
      </w:r>
      <w:r>
        <w:t xml:space="preserve"> </w:t>
      </w:r>
      <w:r>
        <w:t xml:space="preserve">[</w:t>
      </w:r>
      <w:hyperlink w:anchor="X82bfd7c3537e57e6dae1c2130657aec40d03894">
        <w:r>
          <w:rPr>
            <w:rStyle w:val="Hyperlink"/>
          </w:rPr>
          <w:t xml:space="preserve">4</w:t>
        </w:r>
      </w:hyperlink>
      <w:r>
        <w:t xml:space="preserve">]</w:t>
      </w:r>
      <w:r>
        <w:t xml:space="preserve">. For viruses, such as the flu, tools,</w:t>
      </w:r>
      <w:r>
        <w:t xml:space="preserve"> </w:t>
      </w:r>
      <w:r>
        <w:t xml:space="preserve">like nextstrain</w:t>
      </w:r>
      <w:r>
        <w:t xml:space="preserve"> </w:t>
      </w:r>
      <w:r>
        <w:t xml:space="preserve">[</w:t>
      </w:r>
      <w:hyperlink w:anchor="X6ad9f8c5e59140ca8790e8a0db341d4ea6f6cdc">
        <w:r>
          <w:rPr>
            <w:rStyle w:val="Hyperlink"/>
          </w:rPr>
          <w:t xml:space="preserve">5</w:t>
        </w:r>
      </w:hyperlink>
      <w:r>
        <w:t xml:space="preserve">]</w:t>
      </w:r>
      <w:r>
        <w:t xml:space="preserve"> </w:t>
      </w:r>
      <w:r>
        <w:t xml:space="preserve">are available to</w:t>
      </w:r>
      <w:r>
        <w:t xml:space="preserve"> </w:t>
      </w:r>
      <w:r>
        <w:t xml:space="preserve">record the phylogeography observed by different researchers. With better</w:t>
      </w:r>
      <w:r>
        <w:t xml:space="preserve"> </w:t>
      </w:r>
      <w:r>
        <w:t xml:space="preserve">phylogeographic data, pathways of resistance may be better understood</w:t>
      </w:r>
      <w:r>
        <w:t xml:space="preserve"> </w:t>
      </w:r>
      <w:r>
        <w:t xml:space="preserve">[</w:t>
      </w:r>
      <w:hyperlink w:anchor="ref-fisherTacklingEmergingThreat2022">
        <w:r>
          <w:rPr>
            <w:rStyle w:val="Hyperlink"/>
          </w:rPr>
          <w:t xml:space="preserve">3</w:t>
        </w:r>
      </w:hyperlink>
      <w:r>
        <w:t xml:space="preserve">]</w:t>
      </w:r>
      <w:r>
        <w:t xml:space="preserve">.</w:t>
      </w:r>
    </w:p>
    <w:p>
      <w:pPr>
        <w:pStyle w:val="BodyText"/>
      </w:pPr>
      <w:r>
        <w:t xml:space="preserve">For fungal priority pathogens, the geophylogeny is hard to determine, because</w:t>
      </w:r>
      <w:r>
        <w:t xml:space="preserve"> </w:t>
      </w:r>
      <w:r>
        <w:t xml:space="preserve">the metadata that is needed to put the genomes in a place and time is not</w:t>
      </w:r>
      <w:r>
        <w:t xml:space="preserve"> </w:t>
      </w:r>
      <w:r>
        <w:t xml:space="preserve">recorded well by researchers.</w:t>
      </w:r>
      <w:r>
        <w:t xml:space="preserve"> </w:t>
      </w:r>
      <w:r>
        <w:t xml:space="preserve"> </w:t>
      </w:r>
      <w:r>
        <w:t xml:space="preserve">To develop a pipeline for fungal phylogeography, the case of</w:t>
      </w:r>
      <w:r>
        <w:t xml:space="preserve"> </w:t>
      </w:r>
      <w:r>
        <w:rPr>
          <w:iCs/>
          <w:i/>
        </w:rPr>
        <w:t xml:space="preserve">A. fumigatus</w:t>
      </w:r>
      <w:r>
        <w:t xml:space="preserve"> </w:t>
      </w:r>
      <w:r>
        <w:t xml:space="preserve">will be examined first, since me and my collaborators have expertise on this</w:t>
      </w:r>
      <w:r>
        <w:t xml:space="preserve"> </w:t>
      </w:r>
      <w:r>
        <w:t xml:space="preserve">fungus. Public whole genome data from</w:t>
      </w:r>
      <w:r>
        <w:t xml:space="preserve"> </w:t>
      </w:r>
      <w:r>
        <w:rPr>
          <w:iCs/>
          <w:i/>
        </w:rPr>
        <w:t xml:space="preserve">A. fumigatus</w:t>
      </w:r>
      <w:r>
        <w:t xml:space="preserve"> </w:t>
      </w:r>
      <w:r>
        <w:t xml:space="preserve">will be compiled and the</w:t>
      </w:r>
      <w:r>
        <w:t xml:space="preserve"> </w:t>
      </w:r>
      <w:r>
        <w:t xml:space="preserve">metadata will be extracted and made standard. Next, the annotated WGS data be</w:t>
      </w:r>
      <w:r>
        <w:t xml:space="preserve"> </w:t>
      </w:r>
      <w:r>
        <w:t xml:space="preserve">placed on epidemiology sites like nextstrain. After this is completed, the</w:t>
      </w:r>
      <w:r>
        <w:t xml:space="preserve"> </w:t>
      </w:r>
      <w:r>
        <w:t xml:space="preserve">pipeline for</w:t>
      </w:r>
      <w:r>
        <w:t xml:space="preserve"> </w:t>
      </w:r>
      <w:r>
        <w:rPr>
          <w:iCs/>
          <w:i/>
        </w:rPr>
        <w:t xml:space="preserve">A. fumigatus</w:t>
      </w:r>
      <w:r>
        <w:t xml:space="preserve"> </w:t>
      </w:r>
      <w:r>
        <w:t xml:space="preserve">can be generalised to other fungi.</w:t>
      </w:r>
    </w:p>
    <w:p>
      <w:pPr>
        <w:pStyle w:val="BodyText"/>
      </w:pPr>
      <w:r>
        <w:t xml:space="preserve">Besides the obvious benefit of re-using data from the literature, which saves</w:t>
      </w:r>
      <w:r>
        <w:t xml:space="preserve"> </w:t>
      </w:r>
      <w:r>
        <w:t xml:space="preserve">money, a frame work will be developed to better understand the epidemiology of</w:t>
      </w:r>
      <w:r>
        <w:t xml:space="preserve"> </w:t>
      </w:r>
      <w:r>
        <w:t xml:space="preserve">fungi. Such understanding will be able to directly pave the way to finding</w:t>
      </w:r>
      <w:r>
        <w:t xml:space="preserve"> </w:t>
      </w:r>
      <w:r>
        <w:t xml:space="preserve">paths of anti-fungal resistance, and being able to mitigate them</w:t>
      </w:r>
      <w:r>
        <w:t xml:space="preserve"> </w:t>
      </w:r>
      <w:r>
        <w:t xml:space="preserve">[</w:t>
      </w:r>
      <w:hyperlink w:anchor="ref-fisherTacklingEmergingThreat2022">
        <w:r>
          <w:rPr>
            <w:rStyle w:val="Hyperlink"/>
          </w:rPr>
          <w:t xml:space="preserve">3</w:t>
        </w:r>
      </w:hyperlink>
      <w:r>
        <w:t xml:space="preserve">]</w:t>
      </w:r>
      <w:r>
        <w:t xml:space="preserve">. Besides the human pathogens, the system</w:t>
      </w:r>
      <w:r>
        <w:t xml:space="preserve"> </w:t>
      </w:r>
      <w:r>
        <w:t xml:space="preserve">described here may also be adapted to collect data from plant pathogens.</w:t>
      </w:r>
    </w:p>
    <w:bookmarkStart w:id="31" w:name="references"/>
    <w:p>
      <w:pPr>
        <w:pStyle w:val="Heading1"/>
      </w:pPr>
      <w:r>
        <w:t xml:space="preserve">References</w:t>
      </w:r>
    </w:p>
    <w:bookmarkStart w:id="30" w:name="refs"/>
    <w:bookmarkStart w:id="21" w:name="Xcad9a1ac486bf8a7b14626f051be0cd4ed43443"/>
    <w:p>
      <w:pPr>
        <w:pStyle w:val="Bibliography"/>
      </w:pPr>
      <w:r>
        <w:t xml:space="preserve">1.</w:t>
      </w:r>
      <w:r>
        <w:t xml:space="preserve"> </w:t>
      </w:r>
      <w:r>
        <w:t xml:space="preserve">	</w:t>
      </w:r>
      <w:r>
        <w:t xml:space="preserve">World Health Organization (WHO) (2022)</w:t>
      </w:r>
      <w:r>
        <w:t xml:space="preserve"> </w:t>
      </w:r>
      <w:hyperlink r:id="rId20">
        <w:r>
          <w:rPr>
            <w:rStyle w:val="Hyperlink"/>
          </w:rPr>
          <w:t xml:space="preserve">WHO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fungal priority pathogens list to guide research, development and public health action</w:t>
        </w:r>
      </w:hyperlink>
    </w:p>
    <w:bookmarkEnd w:id="21"/>
    <w:bookmarkStart w:id="23" w:name="ref-parumsEditorialWorldHealth2022"/>
    <w:p>
      <w:pPr>
        <w:pStyle w:val="Bibliography"/>
      </w:pPr>
      <w:r>
        <w:t xml:space="preserve">2.</w:t>
      </w:r>
      <w:r>
        <w:t xml:space="preserve"> </w:t>
      </w:r>
      <w:r>
        <w:t xml:space="preserve">	</w:t>
      </w:r>
      <w:r>
        <w:t xml:space="preserve">Parums DV (2022) Editorial:</w:t>
      </w:r>
      <w:r>
        <w:t xml:space="preserve"> </w:t>
      </w:r>
      <w:r>
        <w:t xml:space="preserve">The World Health Organization</w:t>
      </w:r>
      <w:r>
        <w:t xml:space="preserve"> </w:t>
      </w:r>
      <w:r>
        <w:t xml:space="preserve">(</w:t>
      </w:r>
      <w:r>
        <w:t xml:space="preserve">WHO</w:t>
      </w:r>
      <w:r>
        <w:t xml:space="preserve">)</w:t>
      </w:r>
      <w:r>
        <w:t xml:space="preserve"> </w:t>
      </w:r>
      <w:r>
        <w:t xml:space="preserve">Fungal Priority Pathogens List</w:t>
      </w:r>
      <w:r>
        <w:t xml:space="preserve"> </w:t>
      </w:r>
      <w:r>
        <w:t xml:space="preserve">in</w:t>
      </w:r>
      <w:r>
        <w:t xml:space="preserve"> </w:t>
      </w:r>
      <w:r>
        <w:t xml:space="preserve">Response</w:t>
      </w:r>
      <w:r>
        <w:t xml:space="preserve"> </w:t>
      </w:r>
      <w:r>
        <w:t xml:space="preserve">to</w:t>
      </w:r>
      <w:r>
        <w:t xml:space="preserve"> </w:t>
      </w:r>
      <w:r>
        <w:t xml:space="preserve">Emerging Fungal Pathogens During</w:t>
      </w:r>
      <w:r>
        <w:t xml:space="preserve"> </w:t>
      </w:r>
      <w:r>
        <w:t xml:space="preserve">the</w:t>
      </w:r>
      <w:r>
        <w:t xml:space="preserve"> </w:t>
      </w:r>
      <w:r>
        <w:t xml:space="preserve">COVID-19 Pandemic</w:t>
      </w:r>
      <w:r>
        <w:t xml:space="preserve">. Med Sci Monit 28:e939088-1-e939088-3.</w:t>
      </w:r>
      <w:r>
        <w:t xml:space="preserve"> </w:t>
      </w:r>
      <w:hyperlink r:id="rId22">
        <w:r>
          <w:rPr>
            <w:rStyle w:val="Hyperlink"/>
          </w:rPr>
          <w:t xml:space="preserve">https://doi.org/10.12659/MSM.939088</w:t>
        </w:r>
      </w:hyperlink>
    </w:p>
    <w:bookmarkEnd w:id="23"/>
    <w:bookmarkStart w:id="25" w:name="ref-fisherTacklingEmergingThreat2022"/>
    <w:p>
      <w:pPr>
        <w:pStyle w:val="Bibliography"/>
      </w:pPr>
      <w:r>
        <w:t xml:space="preserve">3.</w:t>
      </w:r>
      <w:r>
        <w:t xml:space="preserve"> </w:t>
      </w:r>
      <w:r>
        <w:t xml:space="preserve">	</w:t>
      </w:r>
      <w:r>
        <w:t xml:space="preserve">Fisher MC, Alastruey-Izquierdo A, Berman J, et al (2022) Tackling the emerging threat of antifungal resistance to human health. Nat Rev Microbiol 20(9, 9):557–571.</w:t>
      </w:r>
      <w:r>
        <w:t xml:space="preserve"> </w:t>
      </w:r>
      <w:hyperlink r:id="rId24">
        <w:r>
          <w:rPr>
            <w:rStyle w:val="Hyperlink"/>
          </w:rPr>
          <w:t xml:space="preserve">https://doi.org/10.1038/s41579-022-00720-1</w:t>
        </w:r>
      </w:hyperlink>
    </w:p>
    <w:bookmarkEnd w:id="25"/>
    <w:bookmarkStart w:id="27" w:name="X82bfd7c3537e57e6dae1c2130657aec40d03894"/>
    <w:p>
      <w:pPr>
        <w:pStyle w:val="Bibliography"/>
      </w:pPr>
      <w:r>
        <w:t xml:space="preserve">4.</w:t>
      </w:r>
      <w:r>
        <w:t xml:space="preserve"> </w:t>
      </w:r>
      <w:r>
        <w:t xml:space="preserve">	</w:t>
      </w:r>
      <w:r>
        <w:t xml:space="preserve">Chen Z, Lemey P, Yu H (2023) Approaches and challenges to inferring the geographical source of infectious disease outbreaks using genomic data. The Lancet Microbe 0(0).</w:t>
      </w:r>
      <w:r>
        <w:t xml:space="preserve"> </w:t>
      </w:r>
      <w:hyperlink r:id="rId26">
        <w:r>
          <w:rPr>
            <w:rStyle w:val="Hyperlink"/>
          </w:rPr>
          <w:t xml:space="preserve">https://doi.org/10.1016/S2666-5247(23)00296-3</w:t>
        </w:r>
      </w:hyperlink>
    </w:p>
    <w:bookmarkEnd w:id="27"/>
    <w:bookmarkStart w:id="29" w:name="X6ad9f8c5e59140ca8790e8a0db341d4ea6f6cdc"/>
    <w:p>
      <w:pPr>
        <w:pStyle w:val="Bibliography"/>
      </w:pPr>
      <w:r>
        <w:t xml:space="preserve">5.</w:t>
      </w:r>
      <w:r>
        <w:t xml:space="preserve"> </w:t>
      </w:r>
      <w:r>
        <w:t xml:space="preserve">	</w:t>
      </w:r>
      <w:r>
        <w:t xml:space="preserve">Hadfield J, Megill C, Bell SM, et al (2018) Nextstrain: Real-time tracking of pathogen evolution. Bioinformatics 34(23):4121–4123.</w:t>
      </w:r>
      <w:r>
        <w:t xml:space="preserve"> </w:t>
      </w:r>
      <w:hyperlink r:id="rId28">
        <w:r>
          <w:rPr>
            <w:rStyle w:val="Hyperlink"/>
          </w:rPr>
          <w:t xml:space="preserve">https://doi.org/10.1093/bioinformatics/bty407</w:t>
        </w:r>
      </w:hyperlink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color w:val="5e5e5e"/>
      <w:shd w:val="clear" w:fill="f1f3f5"/>
      <w:i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color w:val="5e5e5e"/>
      <w:shd w:val="clear" w:fill="f1f3f5"/>
      <w:i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color w:val="5e5e5e"/>
      <w:shd w:val="clear" w:fill="f1f3f5"/>
      <w:i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https://doi.org/10.1016/S2666-5247(23)00296-3" TargetMode="External" /><Relationship Type="http://schemas.openxmlformats.org/officeDocument/2006/relationships/hyperlink" Id="rId24" Target="https://doi.org/10.1038/s41579-022-00720-1" TargetMode="External" /><Relationship Type="http://schemas.openxmlformats.org/officeDocument/2006/relationships/hyperlink" Id="rId28" Target="https://doi.org/10.1093/bioinformatics/bty407" TargetMode="External" /><Relationship Type="http://schemas.openxmlformats.org/officeDocument/2006/relationships/hyperlink" Id="rId22" Target="https://doi.org/10.12659/MSM.939088" TargetMode="External" /><Relationship Type="http://schemas.openxmlformats.org/officeDocument/2006/relationships/hyperlink" Id="rId20" Target="https://www.who.int/publications/i/item/978924006024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s://doi.org/10.1016/S2666-5247(23)00296-3" TargetMode="External" /><Relationship Type="http://schemas.openxmlformats.org/officeDocument/2006/relationships/hyperlink" Id="rId24" Target="https://doi.org/10.1038/s41579-022-00720-1" TargetMode="External" /><Relationship Type="http://schemas.openxmlformats.org/officeDocument/2006/relationships/hyperlink" Id="rId28" Target="https://doi.org/10.1093/bioinformatics/bty407" TargetMode="External" /><Relationship Type="http://schemas.openxmlformats.org/officeDocument/2006/relationships/hyperlink" Id="rId22" Target="https://doi.org/10.12659/MSM.939088" TargetMode="External" /><Relationship Type="http://schemas.openxmlformats.org/officeDocument/2006/relationships/hyperlink" Id="rId20" Target="https://www.who.int/publications/i/item/978924006024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 data to understand fungal epidemics</dc:title>
  <dc:creator>Sibbe Bakker</dc:creator>
  <cp:keywords>Aspergillus fumigatus, FAIR data, fungicide resistance, epidemiology</cp:keywords>
  <dcterms:created xsi:type="dcterms:W3CDTF">2024-01-12T10:16:26Z</dcterms:created>
  <dcterms:modified xsi:type="dcterms:W3CDTF">2024-01-12T10:16:26Z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filiation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>BibDataBase.bib</vt:lpwstr>
  </property>
  <property fmtid="{D5CDD505-2E9C-101B-9397-08002B2CF9AE}" pid="6" name="by-affiliation">
    <vt:lpwstr/>
  </property>
  <property fmtid="{D5CDD505-2E9C-101B-9397-08002B2CF9AE}" pid="7" name="by-author">
    <vt:lpwstr/>
  </property>
  <property fmtid="{D5CDD505-2E9C-101B-9397-08002B2CF9AE}" pid="8" name="csl">
    <vt:lpwstr>numeric.csl</vt:lpwstr>
  </property>
  <property fmtid="{D5CDD505-2E9C-101B-9397-08002B2CF9AE}" pid="9" name="date">
    <vt:lpwstr>2024-01-12</vt:lpwstr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institute">
    <vt:lpwstr>Wageningen university</vt:lpwstr>
  </property>
  <property fmtid="{D5CDD505-2E9C-101B-9397-08002B2CF9AE}" pid="14" name="institutes">
    <vt:lpwstr/>
  </property>
  <property fmtid="{D5CDD505-2E9C-101B-9397-08002B2CF9AE}" pid="15" name="labels">
    <vt:lpwstr/>
  </property>
  <property fmtid="{D5CDD505-2E9C-101B-9397-08002B2CF9AE}" pid="16" name="link-citations">
    <vt:lpwstr>True</vt:lpwstr>
  </property>
  <property fmtid="{D5CDD505-2E9C-101B-9397-08002B2CF9AE}" pid="17" name="revealjs-plugins">
    <vt:lpwstr/>
  </property>
  <property fmtid="{D5CDD505-2E9C-101B-9397-08002B2CF9AE}" pid="18" name="subtitle">
    <vt:lpwstr>A look at Asperillus fumigatus</vt:lpwstr>
  </property>
  <property fmtid="{D5CDD505-2E9C-101B-9397-08002B2CF9AE}" pid="19" name="toc-title">
    <vt:lpwstr>Table of contents</vt:lpwstr>
  </property>
</Properties>
</file>